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Your 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of “Immediately” and Timeframes for Reporters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“As soon as possible but in no event longer than 24 hours”.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Also liked “at the first opportunity” but felt the above was more concrete.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When only the word is used without any context.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Also didn’t love “as soon as reasonably practicable” because of how nebulous that is.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“As soon as possible but in no event longer than 24 hours”.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think there is great benefit from being concrete in this area. 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Whether Mandatory Reporters have a duty that extends beyond their professional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Liked “when acting within the scope of his or her contract or employment” or similarly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“Professional capacity or within the scope of the mandated reporter’s employment. 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other interesting one was child focused (from Illinois) and tied it to “a child known to them in their professional or official capacities”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didn’t like the ones that included everything for any person.  I preferred the link to professional capacity. 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think it is important to remember that anyone can call and report something concerning and likely will if it is necessary so I don’t believe we need to make mandatory reporters REQUIRED to report in all aspects of their life because it leads to unnecessary fear and complications. 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Reporting processes for two or more mandatory reporters who have joint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