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I like what MI says is NOT adequate: </w:t>
            </w:r>
            <w:r w:rsidDel="00000000" w:rsidR="00000000" w:rsidRPr="00000000">
              <w:rPr>
                <w:color w:val="4b4f58"/>
                <w:sz w:val="24"/>
                <w:szCs w:val="24"/>
                <w:highlight w:val="white"/>
                <w:rtl w:val="0"/>
              </w:rPr>
              <w:t xml:space="preserve">“A notification to the person in charge of a hospital, agency, or school does not relieve the member of the staff of the hospital, agency, or school of the obligation of reporting to the department as required by this section.” Additionally what SC says about internal processes also do not cover folks: “The duty to report is not superseded by an internal investigation within the institution, school, facility, or agency.”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Reasonable belief should be clear as the bar for reporting abuse or neglect not to also be utilized to alleviate supervisors/managers from their duty to their role as the overseer of their staff. I don’t like this piece in AZ: “</w:t>
            </w:r>
            <w:r w:rsidDel="00000000" w:rsidR="00000000" w:rsidRPr="00000000">
              <w:rPr>
                <w:color w:val="4b4f58"/>
                <w:sz w:val="24"/>
                <w:szCs w:val="24"/>
                <w:highlight w:val="white"/>
                <w:rtl w:val="0"/>
              </w:rPr>
              <w:t xml:space="preserve">if the supervisor or administrator reasonably believes that the report has been made by a person who is required to report pursuant to paragraph 1, 2, 4 or 5 of this subsection, the supervisor or administrator is not required to report pursuant to this paragraph.”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I would like something like GA around volunteers to be addressed: </w:t>
            </w:r>
            <w:r w:rsidDel="00000000" w:rsidR="00000000" w:rsidRPr="00000000">
              <w:rPr>
                <w:color w:val="4b4f58"/>
                <w:sz w:val="24"/>
                <w:szCs w:val="24"/>
                <w:shd w:fill="999999" w:val="clear"/>
                <w:rtl w:val="0"/>
              </w:rPr>
              <w:t xml:space="preserve">An employee or </w:t>
            </w:r>
            <w:r w:rsidDel="00000000" w:rsidR="00000000" w:rsidRPr="00000000">
              <w:rPr>
                <w:b w:val="1"/>
                <w:color w:val="4b4f58"/>
                <w:sz w:val="24"/>
                <w:szCs w:val="24"/>
                <w:highlight w:val="white"/>
                <w:u w:val="single"/>
                <w:rtl w:val="0"/>
              </w:rPr>
              <w:t xml:space="preserve">volunteer</w:t>
            </w:r>
            <w:r w:rsidDel="00000000" w:rsidR="00000000" w:rsidRPr="00000000">
              <w:rPr>
                <w:color w:val="4b4f58"/>
                <w:sz w:val="24"/>
                <w:szCs w:val="24"/>
                <w:highlight w:val="white"/>
                <w:rtl w:val="0"/>
              </w:rPr>
              <w:t xml:space="preserve"> who makes a report to the person designated pursuant to this paragraph </w:t>
            </w:r>
            <w:r w:rsidDel="00000000" w:rsidR="00000000" w:rsidRPr="00000000">
              <w:rPr>
                <w:b w:val="1"/>
                <w:color w:val="4b4f58"/>
                <w:sz w:val="24"/>
                <w:szCs w:val="24"/>
                <w:highlight w:val="white"/>
                <w:rtl w:val="0"/>
              </w:rPr>
              <w:t xml:space="preserve">shall be deemed to have fully complied</w:t>
            </w:r>
            <w:r w:rsidDel="00000000" w:rsidR="00000000" w:rsidRPr="00000000">
              <w:rPr>
                <w:color w:val="4b4f58"/>
                <w:sz w:val="24"/>
                <w:szCs w:val="24"/>
                <w:highlight w:val="white"/>
                <w:rtl w:val="0"/>
              </w:rPr>
              <w:t xml:space="preserve"> with this subsection” CO needs serious clarification to volunteers’ reporting responsibility. Where it should be made and where they do not have that obligation. Volunteers do not have to carry that MR responsibility 24/7.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I just want to impress upon this work that there be the best clarifications possible. </w:t>
            </w:r>
          </w:p>
          <w:p w:rsidR="00000000" w:rsidDel="00000000" w:rsidP="00000000" w:rsidRDefault="00000000" w:rsidRPr="00000000" w14:paraId="0000000C">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