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Definition of “Immediately” and Timeframes for Reporters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color w:val="4b4f58"/>
                <w:sz w:val="24"/>
                <w:szCs w:val="24"/>
                <w:highlight w:val="white"/>
              </w:rPr>
            </w:pPr>
            <w:r w:rsidDel="00000000" w:rsidR="00000000" w:rsidRPr="00000000">
              <w:rPr>
                <w:rtl w:val="0"/>
              </w:rPr>
              <w:t xml:space="preserve">I like the language to include ways that reports can/should be made in SC: </w:t>
            </w:r>
            <w:r w:rsidDel="00000000" w:rsidR="00000000" w:rsidRPr="00000000">
              <w:rPr>
                <w:color w:val="4b4f58"/>
                <w:sz w:val="24"/>
                <w:szCs w:val="24"/>
                <w:highlight w:val="white"/>
                <w:rtl w:val="0"/>
              </w:rPr>
              <w:t xml:space="preserve">may be made orally by telephone or otherwise</w:t>
            </w:r>
          </w:p>
          <w:p w:rsidR="00000000" w:rsidDel="00000000" w:rsidP="00000000" w:rsidRDefault="00000000" w:rsidRPr="00000000" w14:paraId="0000000A">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Also, I like the practicable but needs a timeframe (I’m okay with 24 hours where the concern is not physical/sexual abuse; if it is, I would rather see a shorter timeframe)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Where there is no minimum or maximum timeframe for reporters to adhere to. </w:t>
            </w:r>
          </w:p>
          <w:p w:rsidR="00000000" w:rsidDel="00000000" w:rsidP="00000000" w:rsidRDefault="00000000" w:rsidRPr="00000000" w14:paraId="000000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…where the abuse is sexually violent; those types of concerns/reports should not allow for those children to wait days worth of timeframes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Whether Mandatory Reporters have a duty that extends beyond their professional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color w:val="4b4f58"/>
                <w:sz w:val="24"/>
                <w:szCs w:val="24"/>
                <w:highlight w:val="white"/>
              </w:rPr>
            </w:pPr>
            <w:r w:rsidDel="00000000" w:rsidR="00000000" w:rsidRPr="00000000">
              <w:rPr>
                <w:rtl w:val="0"/>
              </w:rPr>
              <w:t xml:space="preserve">I like OR: </w:t>
            </w:r>
            <w:r w:rsidDel="00000000" w:rsidR="00000000" w:rsidRPr="00000000">
              <w:rPr>
                <w:color w:val="4b4f58"/>
                <w:sz w:val="24"/>
                <w:szCs w:val="24"/>
                <w:highlight w:val="white"/>
                <w:rtl w:val="0"/>
              </w:rPr>
              <w:t xml:space="preserve"> </w:t>
            </w:r>
            <w:r w:rsidDel="00000000" w:rsidR="00000000" w:rsidRPr="00000000">
              <w:rPr>
                <w:b w:val="1"/>
                <w:color w:val="4b4f58"/>
                <w:sz w:val="24"/>
                <w:szCs w:val="24"/>
                <w:highlight w:val="white"/>
                <w:rtl w:val="0"/>
              </w:rPr>
              <w:t xml:space="preserve">duty to report under this section is personal to the public or private official alone</w:t>
            </w:r>
          </w:p>
          <w:p w:rsidR="00000000" w:rsidDel="00000000" w:rsidP="00000000" w:rsidRDefault="00000000" w:rsidRPr="00000000" w14:paraId="00000011">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To build upon</w:t>
            </w:r>
          </w:p>
          <w:p w:rsidR="00000000" w:rsidDel="00000000" w:rsidP="00000000" w:rsidRDefault="00000000" w:rsidRPr="00000000" w14:paraId="00000012">
            <w:pPr>
              <w:widowControl w:val="0"/>
              <w:spacing w:line="240" w:lineRule="auto"/>
              <w:rPr>
                <w:color w:val="4b4f58"/>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The universal requirement, that MRs are, at all times, MRs</w:t>
            </w:r>
          </w:p>
          <w:p w:rsidR="00000000" w:rsidDel="00000000" w:rsidP="00000000" w:rsidRDefault="00000000" w:rsidRPr="00000000" w14:paraId="00000014">
            <w:pPr>
              <w:widowControl w:val="0"/>
              <w:spacing w:line="240" w:lineRule="auto"/>
              <w:rPr/>
            </w:pPr>
            <w:r w:rsidDel="00000000" w:rsidR="00000000" w:rsidRPr="00000000">
              <w:rPr>
                <w:rtl w:val="0"/>
              </w:rPr>
              <w:t xml:space="preserve">I feel there is serious issues with the message from this overview that there are folks who should be reporting at all times and yet, children are still being abused and worse.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I would add to OR’s in that duty to report is personal to the public/private official who hold other confidential, by statute, protections for info shared; ie. victim advocates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CO protects confidence of things between victims of SA/DV and their advocate(s); we must clarify or exempt our victim advocates in order to remain consistent with what advocacy understands as the critical components of safety planning</w:t>
            </w:r>
          </w:p>
          <w:p w:rsidR="00000000" w:rsidDel="00000000" w:rsidP="00000000" w:rsidRDefault="00000000" w:rsidRPr="00000000" w14:paraId="00000017">
            <w:pPr>
              <w:widowControl w:val="0"/>
              <w:spacing w:line="240" w:lineRule="auto"/>
              <w:rPr/>
            </w:pPr>
            <w:r w:rsidDel="00000000" w:rsidR="00000000" w:rsidRPr="00000000">
              <w:rPr>
                <w:rtl w:val="0"/>
              </w:rPr>
              <w:t xml:space="preserve">These are folks/families who are likely in life-threatening danger</w:t>
            </w:r>
          </w:p>
          <w:p w:rsidR="00000000" w:rsidDel="00000000" w:rsidP="00000000" w:rsidRDefault="00000000" w:rsidRPr="00000000" w14:paraId="00000018">
            <w:pPr>
              <w:widowControl w:val="0"/>
              <w:spacing w:line="240" w:lineRule="auto"/>
              <w:rPr/>
            </w:pPr>
            <w:r w:rsidDel="00000000" w:rsidR="00000000" w:rsidRPr="00000000">
              <w:rPr>
                <w:rtl w:val="0"/>
              </w:rPr>
              <w:t xml:space="preserve">We know that there are times that non-abusive parents/caregivers are included in the culpability or failure to protect where they are themselves hold no power to do so</w:t>
            </w:r>
          </w:p>
          <w:p w:rsidR="00000000" w:rsidDel="00000000" w:rsidP="00000000" w:rsidRDefault="00000000" w:rsidRPr="00000000" w14:paraId="00000019">
            <w:pPr>
              <w:widowControl w:val="0"/>
              <w:spacing w:line="240" w:lineRule="auto"/>
              <w:rPr/>
            </w:pPr>
            <w:r w:rsidDel="00000000" w:rsidR="00000000" w:rsidRPr="00000000">
              <w:rPr>
                <w:rtl w:val="0"/>
              </w:rPr>
              <w:t xml:space="preserve">Victim advocates understand these circumstances</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I believe that certain MRs due to their profession are always carrying a duty to report more than other professions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Reporting processes for two or more mandatory reporters who have joint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I wonder if we can look up how other states are addressing Tribal communities’ students who commute into CO communities for school/education and there are MRs who become aware of information to report. </w:t>
            </w:r>
          </w:p>
          <w:p w:rsidR="00000000" w:rsidDel="00000000" w:rsidP="00000000" w:rsidRDefault="00000000" w:rsidRPr="00000000" w14:paraId="00000021">
            <w:pPr>
              <w:widowControl w:val="0"/>
              <w:spacing w:line="240" w:lineRule="auto"/>
              <w:rPr/>
            </w:pPr>
            <w:r w:rsidDel="00000000" w:rsidR="00000000" w:rsidRPr="00000000">
              <w:rPr>
                <w:rtl w:val="0"/>
              </w:rPr>
              <w:t xml:space="preserve">I don’t want us to skip over this. </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