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Your Name: Zane Grant</w:t>
      </w:r>
    </w:p>
    <w:p w:rsidR="00000000" w:rsidDel="00000000" w:rsidP="00000000" w:rsidRDefault="00000000" w:rsidRPr="00000000" w14:paraId="00000002">
      <w:pPr>
        <w:rPr/>
      </w:pPr>
      <w:r w:rsidDel="00000000" w:rsidR="00000000" w:rsidRPr="00000000">
        <w:rPr>
          <w:rtl w:val="0"/>
        </w:rPr>
      </w:r>
    </w:p>
    <w:tbl>
      <w:tblPr>
        <w:tblStyle w:val="Table1"/>
        <w:tblW w:w="93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64"/>
        <w:gridCol w:w="1380"/>
        <w:gridCol w:w="1872.0000000000002"/>
        <w:gridCol w:w="1872.0000000000002"/>
        <w:gridCol w:w="1872.0000000000002"/>
        <w:tblGridChange w:id="0">
          <w:tblGrid>
            <w:gridCol w:w="2364"/>
            <w:gridCol w:w="1380"/>
            <w:gridCol w:w="1872.0000000000002"/>
            <w:gridCol w:w="1872.0000000000002"/>
            <w:gridCol w:w="1872.0000000000002"/>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Do you have suggestions on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t xml:space="preserve">Additional Notes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Definition of “Immediately” and Timeframes for Reporters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Most states use immediately. I think that should remain our standard but would like to make it more measurable..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Texas puts in “immediately” and then says no later than 48 hours after. I worry that most will wait that time if we give them the option of any waiting period.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I don’t know how to measure immediately but perhaps we can categorize abuse categories and reporting time frames? Like abuse means within hours and neglect can be 72 hours or something like that. Life threatening situations could be added?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Whether Mandatory Reporters have a duty that extends beyond their professional capacity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I think this is an absolute that should be clarified in our statute as a hard ‘yes’.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I like that some states even extend this to volunteering. I think anyone working in or volunteering in any capacity or personally witness to should report child abuse and neglect.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I think our statute needs to include that any mandatory reporter at any time that may be witness to abuse or neglect should be mandated to report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Reporting processes for two or more mandatory reporters who have joint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I think there should be a documentation standard but I don’t think more than one report needs to be made UNLESS there are additional facts or eye-witness details that could assist law enforcement with charges.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